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2A" w:rsidRPr="007E01E6" w:rsidRDefault="008A592A" w:rsidP="008A592A">
      <w:pPr>
        <w:pStyle w:val="NormaleWeb"/>
        <w:shd w:val="clear" w:color="auto" w:fill="FFFFFF"/>
        <w:rPr>
          <w:rFonts w:ascii="MrsEavesRomanLining" w:hAnsi="MrsEavesRomanLining" w:cs="Helvetica"/>
          <w:b/>
          <w:color w:val="333333"/>
          <w:sz w:val="40"/>
          <w:szCs w:val="40"/>
        </w:rPr>
      </w:pPr>
      <w:bookmarkStart w:id="0" w:name="_GoBack"/>
      <w:bookmarkEnd w:id="0"/>
      <w:r w:rsidRPr="007E01E6">
        <w:rPr>
          <w:rFonts w:ascii="MrsEavesRomanLining" w:hAnsi="MrsEavesRomanLining" w:cs="Helvetica"/>
          <w:b/>
          <w:color w:val="333333"/>
          <w:sz w:val="40"/>
          <w:szCs w:val="40"/>
        </w:rPr>
        <w:t>“Gli Artisti italiani in Terrasanta</w:t>
      </w:r>
      <w:r w:rsidR="006A159C" w:rsidRPr="007E01E6">
        <w:rPr>
          <w:rFonts w:ascii="MrsEavesRomanLining" w:hAnsi="MrsEavesRomanLining" w:cs="Helvetica"/>
          <w:b/>
          <w:color w:val="333333"/>
          <w:sz w:val="40"/>
          <w:szCs w:val="40"/>
        </w:rPr>
        <w:t>”</w:t>
      </w:r>
      <w:r w:rsidRPr="007E01E6">
        <w:rPr>
          <w:rFonts w:ascii="MrsEavesRomanLining" w:hAnsi="MrsEavesRomanLining" w:cs="Helvetica"/>
          <w:b/>
          <w:color w:val="333333"/>
          <w:sz w:val="40"/>
          <w:szCs w:val="40"/>
        </w:rPr>
        <w:t xml:space="preserve"> percorsi ed itinerari di arte contempo</w:t>
      </w:r>
      <w:r w:rsidR="006A159C" w:rsidRPr="007E01E6">
        <w:rPr>
          <w:rFonts w:ascii="MrsEavesRomanLining" w:hAnsi="MrsEavesRomanLining" w:cs="Helvetica"/>
          <w:b/>
          <w:color w:val="333333"/>
          <w:sz w:val="40"/>
          <w:szCs w:val="40"/>
        </w:rPr>
        <w:t>ranea italiana nei luoghi sacri</w:t>
      </w:r>
    </w:p>
    <w:p w:rsidR="00580AF9" w:rsidRPr="007E01E6" w:rsidRDefault="00580AF9" w:rsidP="008A592A">
      <w:pPr>
        <w:pStyle w:val="NormaleWeb"/>
        <w:shd w:val="clear" w:color="auto" w:fill="FFFFFF"/>
        <w:rPr>
          <w:rFonts w:ascii="Lato" w:hAnsi="Lato" w:cs="Helvetica"/>
          <w:color w:val="333333"/>
          <w:sz w:val="28"/>
          <w:szCs w:val="28"/>
        </w:rPr>
      </w:pPr>
    </w:p>
    <w:p w:rsidR="0084139C" w:rsidRPr="007E01E6" w:rsidRDefault="008A592A" w:rsidP="006A159C">
      <w:pPr>
        <w:pStyle w:val="NormaleWeb"/>
        <w:shd w:val="clear" w:color="auto" w:fill="FFFFFF"/>
        <w:jc w:val="both"/>
        <w:rPr>
          <w:rFonts w:ascii="MrsEavesRomanLining" w:hAnsi="MrsEavesRomanLining" w:cs="Helvetica"/>
          <w:color w:val="333333"/>
          <w:sz w:val="28"/>
          <w:szCs w:val="28"/>
        </w:rPr>
      </w:pPr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La guida nasce in conseguenza della partecipazione del Museo civico Il Cassero di Montevarchi, istituzione dedicata alla scultura italiana dell’Ottocento e del Novecento, e del Comune </w:t>
      </w:r>
      <w:r w:rsidR="00580AF9" w:rsidRPr="007E01E6">
        <w:rPr>
          <w:rFonts w:ascii="MrsEavesRomanLining" w:hAnsi="MrsEavesRomanLining"/>
          <w:bCs/>
          <w:iCs/>
          <w:sz w:val="28"/>
          <w:szCs w:val="28"/>
        </w:rPr>
        <w:t>progetto di cooperazione</w:t>
      </w:r>
      <w:r w:rsidR="0084139C" w:rsidRPr="007E01E6">
        <w:rPr>
          <w:rFonts w:ascii="MrsEavesRomanLining" w:hAnsi="MrsEavesRomanLining"/>
          <w:bCs/>
          <w:iCs/>
          <w:sz w:val="28"/>
          <w:szCs w:val="28"/>
        </w:rPr>
        <w:t xml:space="preserve"> del programma PMSP (</w:t>
      </w:r>
      <w:proofErr w:type="spellStart"/>
      <w:r w:rsidR="0084139C" w:rsidRPr="007E01E6">
        <w:rPr>
          <w:rFonts w:ascii="MrsEavesRomanLining" w:hAnsi="MrsEavesRomanLining"/>
          <w:bCs/>
          <w:iCs/>
          <w:sz w:val="28"/>
          <w:szCs w:val="28"/>
        </w:rPr>
        <w:t>Palestinian</w:t>
      </w:r>
      <w:proofErr w:type="spellEnd"/>
      <w:r w:rsidR="0084139C" w:rsidRPr="007E01E6">
        <w:rPr>
          <w:rFonts w:ascii="MrsEavesRomanLining" w:hAnsi="MrsEavesRomanLining"/>
          <w:bCs/>
          <w:iCs/>
          <w:sz w:val="28"/>
          <w:szCs w:val="28"/>
        </w:rPr>
        <w:t xml:space="preserve"> </w:t>
      </w:r>
      <w:proofErr w:type="spellStart"/>
      <w:r w:rsidR="0084139C" w:rsidRPr="007E01E6">
        <w:rPr>
          <w:rFonts w:ascii="MrsEavesRomanLining" w:hAnsi="MrsEavesRomanLining"/>
          <w:bCs/>
          <w:iCs/>
          <w:sz w:val="28"/>
          <w:szCs w:val="28"/>
        </w:rPr>
        <w:t>Municipalities</w:t>
      </w:r>
      <w:proofErr w:type="spellEnd"/>
      <w:r w:rsidR="0084139C" w:rsidRPr="007E01E6">
        <w:rPr>
          <w:rFonts w:ascii="MrsEavesRomanLining" w:hAnsi="MrsEavesRomanLining"/>
          <w:bCs/>
          <w:iCs/>
          <w:sz w:val="28"/>
          <w:szCs w:val="28"/>
        </w:rPr>
        <w:t xml:space="preserve"> </w:t>
      </w:r>
      <w:proofErr w:type="spellStart"/>
      <w:r w:rsidR="0084139C" w:rsidRPr="007E01E6">
        <w:rPr>
          <w:rFonts w:ascii="MrsEavesRomanLining" w:hAnsi="MrsEavesRomanLining"/>
          <w:bCs/>
          <w:iCs/>
          <w:sz w:val="28"/>
          <w:szCs w:val="28"/>
        </w:rPr>
        <w:t>Support</w:t>
      </w:r>
      <w:proofErr w:type="spellEnd"/>
      <w:r w:rsidR="0084139C" w:rsidRPr="007E01E6">
        <w:rPr>
          <w:rFonts w:ascii="MrsEavesRomanLining" w:hAnsi="MrsEavesRomanLining"/>
          <w:bCs/>
          <w:iCs/>
          <w:sz w:val="28"/>
          <w:szCs w:val="28"/>
        </w:rPr>
        <w:t xml:space="preserve"> </w:t>
      </w:r>
      <w:proofErr w:type="spellStart"/>
      <w:r w:rsidR="0084139C" w:rsidRPr="007E01E6">
        <w:rPr>
          <w:rFonts w:ascii="MrsEavesRomanLining" w:hAnsi="MrsEavesRomanLining"/>
          <w:bCs/>
          <w:iCs/>
          <w:sz w:val="28"/>
          <w:szCs w:val="28"/>
        </w:rPr>
        <w:t>Program</w:t>
      </w:r>
      <w:proofErr w:type="spellEnd"/>
      <w:r w:rsidR="0084139C" w:rsidRPr="007E01E6">
        <w:rPr>
          <w:rFonts w:ascii="MrsEavesRomanLining" w:hAnsi="MrsEavesRomanLining"/>
          <w:bCs/>
          <w:iCs/>
          <w:sz w:val="28"/>
          <w:szCs w:val="28"/>
        </w:rPr>
        <w:t xml:space="preserve">) </w:t>
      </w:r>
      <w:r w:rsidR="00580AF9" w:rsidRPr="007E01E6">
        <w:rPr>
          <w:rFonts w:ascii="MrsEavesRomanLining" w:hAnsi="MrsEavesRomanLining"/>
          <w:bCs/>
          <w:iCs/>
          <w:sz w:val="28"/>
          <w:szCs w:val="28"/>
        </w:rPr>
        <w:t xml:space="preserve">denominato “LE ALI DELLA COLOMBA” promosso dal Ministero degli Affari Esteri, ANCI e autorità ministeriali palestinese </w:t>
      </w:r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per il restauro e la valorizzazione dell’antica farmacia della Custodia di Terra Santa. </w:t>
      </w:r>
    </w:p>
    <w:p w:rsidR="008A592A" w:rsidRPr="007E01E6" w:rsidRDefault="0084139C" w:rsidP="006A159C">
      <w:pPr>
        <w:pStyle w:val="NormaleWeb"/>
        <w:shd w:val="clear" w:color="auto" w:fill="FFFFFF"/>
        <w:jc w:val="both"/>
        <w:rPr>
          <w:rFonts w:ascii="MrsEavesRomanLining" w:hAnsi="MrsEavesRomanLining" w:cs="Helvetica"/>
          <w:color w:val="333333"/>
          <w:sz w:val="28"/>
          <w:szCs w:val="28"/>
        </w:rPr>
      </w:pPr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Da tempo il Centro di Documentazione de Il Cassero aveva avviato una propria ricerca promossa da Gianluca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Monicolini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, Presidente dell’Associazione Amici de Il Cassero ed il Prof. Alfonso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Panzetta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>, all’epoca direttore del Museo civico. Da questo screening</w:t>
      </w:r>
      <w:r w:rsidR="008A592A"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 è emersa la consapevolezza che numerosi artisti italiani del Novecento hanno lavorato per la Terra Santa. </w:t>
      </w:r>
    </w:p>
    <w:p w:rsidR="008A592A" w:rsidRPr="007E01E6" w:rsidRDefault="008A592A" w:rsidP="006A159C">
      <w:pPr>
        <w:pStyle w:val="NormaleWeb"/>
        <w:shd w:val="clear" w:color="auto" w:fill="FFFFFF"/>
        <w:jc w:val="both"/>
        <w:rPr>
          <w:rFonts w:ascii="MrsEavesRomanLining" w:hAnsi="MrsEavesRomanLining" w:cs="Helvetica"/>
          <w:color w:val="333333"/>
          <w:sz w:val="28"/>
          <w:szCs w:val="28"/>
        </w:rPr>
      </w:pPr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Sono nomi più o meno noti al grande pubblico. Dalle ricerche svolte negli archivi di istituzioni religiose (prime fra tutte proprio la comunità dei frati minori di Terra Santa), ma anche di altri enti e di artisti sono emersi i contributi di personalità come Duilio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Cambellotti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, Aurelio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Mistruzzi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, Vittorio Grassi, Giulio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Bargellini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, Mario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Barberis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, Domenico Mastroianni, Salvatore Fiume, Felice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Tosalli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, Alberto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Gerardi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, Angelo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Biancini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 e Giovanni Dragoni</w:t>
      </w:r>
      <w:r w:rsidR="007E01E6">
        <w:rPr>
          <w:rFonts w:ascii="MrsEavesRomanLining" w:hAnsi="MrsEavesRomanLining" w:cs="Helvetica"/>
          <w:color w:val="333333"/>
          <w:sz w:val="28"/>
          <w:szCs w:val="28"/>
        </w:rPr>
        <w:t>, artista perugino.</w:t>
      </w:r>
    </w:p>
    <w:p w:rsidR="008A592A" w:rsidRPr="007E01E6" w:rsidRDefault="008A592A" w:rsidP="006A159C">
      <w:pPr>
        <w:pStyle w:val="NormaleWeb"/>
        <w:shd w:val="clear" w:color="auto" w:fill="FFFFFF"/>
        <w:jc w:val="both"/>
        <w:rPr>
          <w:rFonts w:ascii="MrsEavesRomanLining" w:hAnsi="MrsEavesRomanLining" w:cs="Helvetica"/>
          <w:color w:val="333333"/>
          <w:sz w:val="28"/>
          <w:szCs w:val="28"/>
        </w:rPr>
      </w:pPr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Artisti che si innestano, a loro volta, sul lavoro di altri che li hanno preceduti in Terra Santa nei secoli immediatamente precedenti al Novecento. Anche qui occorre fare qualche nome: i rinascimentali Domenico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Portigiani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 ed Andrea Del Sarto; i pittori barocchi napoletani Paolo De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Matteis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 e Francesco De Mura; Giovanni Ferrari detto “il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Torretti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”, maestro di Antonio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Canova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; gli scultori ottocenteschi Scipione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Tadolini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 e Domenico Costantino, il maestro della cartapesta leccese Salvatore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Sacquegna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, gli affresca tori novecenteschi Angelo Della Torre, Cesare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Vagarini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 e Ferdinando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Manetti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>.</w:t>
      </w:r>
    </w:p>
    <w:p w:rsidR="008A592A" w:rsidRPr="007E01E6" w:rsidRDefault="008A592A" w:rsidP="006A159C">
      <w:pPr>
        <w:pStyle w:val="NormaleWeb"/>
        <w:shd w:val="clear" w:color="auto" w:fill="FFFFFF"/>
        <w:jc w:val="both"/>
        <w:rPr>
          <w:rFonts w:ascii="MrsEavesRomanLining" w:hAnsi="MrsEavesRomanLining" w:cs="Helvetica"/>
          <w:color w:val="333333"/>
          <w:sz w:val="28"/>
          <w:szCs w:val="28"/>
        </w:rPr>
      </w:pPr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Spiccano anche altre personalità che sono presenti con loro opere: Biagio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Biagetti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, primo direttore dei Musei Vaticani o il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museografo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 pisano Pietro D’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Achiardi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 che riorganizzò nei primi anni del Ventesimo secolo la Pinacoteca Vaticana. </w:t>
      </w:r>
    </w:p>
    <w:p w:rsidR="0084139C" w:rsidRPr="007E01E6" w:rsidRDefault="0084139C" w:rsidP="006A159C">
      <w:pPr>
        <w:pStyle w:val="NormaleWeb"/>
        <w:shd w:val="clear" w:color="auto" w:fill="FFFFFF"/>
        <w:jc w:val="both"/>
        <w:rPr>
          <w:rFonts w:ascii="MrsEavesRomanLining" w:hAnsi="MrsEavesRomanLining" w:cs="Helvetica"/>
          <w:color w:val="333333"/>
          <w:sz w:val="28"/>
          <w:szCs w:val="28"/>
        </w:rPr>
      </w:pPr>
      <w:r w:rsidRPr="007E01E6">
        <w:rPr>
          <w:rFonts w:ascii="MrsEavesRomanLining" w:hAnsi="MrsEavesRomanLining" w:cs="Helvetica"/>
          <w:color w:val="333333"/>
          <w:sz w:val="28"/>
          <w:szCs w:val="28"/>
        </w:rPr>
        <w:t xml:space="preserve">Così è stato chiesto all’esperta guida di Terra Santa, Don Angelo </w:t>
      </w:r>
      <w:proofErr w:type="spellStart"/>
      <w:r w:rsidRPr="007E01E6">
        <w:rPr>
          <w:rFonts w:ascii="MrsEavesRomanLining" w:hAnsi="MrsEavesRomanLining" w:cs="Helvetica"/>
          <w:color w:val="333333"/>
          <w:sz w:val="28"/>
          <w:szCs w:val="28"/>
        </w:rPr>
        <w:t>Silei</w:t>
      </w:r>
      <w:proofErr w:type="spellEnd"/>
      <w:r w:rsidRPr="007E01E6">
        <w:rPr>
          <w:rFonts w:ascii="MrsEavesRomanLining" w:hAnsi="MrsEavesRomanLining" w:cs="Helvetica"/>
          <w:color w:val="333333"/>
          <w:sz w:val="28"/>
          <w:szCs w:val="28"/>
        </w:rPr>
        <w:t>, parroco del Pestello di Montevarchi, di ideare 5 percorsi in modo che ogni turista o pellegrino, con la pubblicazione alla mano, possa muoversi nei Luoghi Santi così da poterne ammirare non solo il lato religioso ma anche quello artistico.</w:t>
      </w:r>
    </w:p>
    <w:p w:rsidR="0084139C" w:rsidRPr="007E01E6" w:rsidRDefault="0084139C" w:rsidP="0084139C">
      <w:pPr>
        <w:pStyle w:val="NormaleWeb"/>
        <w:shd w:val="clear" w:color="auto" w:fill="FFFFFF"/>
        <w:rPr>
          <w:rFonts w:ascii="Lato" w:hAnsi="Lato" w:cs="Helvetica"/>
          <w:color w:val="333333"/>
          <w:sz w:val="28"/>
          <w:szCs w:val="28"/>
        </w:rPr>
      </w:pPr>
    </w:p>
    <w:p w:rsidR="000D0B36" w:rsidRPr="007E01E6" w:rsidRDefault="000D0B36">
      <w:pPr>
        <w:rPr>
          <w:sz w:val="28"/>
          <w:szCs w:val="28"/>
        </w:rPr>
      </w:pPr>
    </w:p>
    <w:sectPr w:rsidR="000D0B36" w:rsidRPr="007E01E6" w:rsidSect="000D0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RomanLining">
    <w:altName w:val="Times New Roman"/>
    <w:charset w:val="00"/>
    <w:family w:val="auto"/>
    <w:pitch w:val="variable"/>
    <w:sig w:usb0="00000001" w:usb1="40000000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A592A"/>
    <w:rsid w:val="000D0B36"/>
    <w:rsid w:val="00296F6F"/>
    <w:rsid w:val="004D5575"/>
    <w:rsid w:val="00580AF9"/>
    <w:rsid w:val="006A159C"/>
    <w:rsid w:val="007E01E6"/>
    <w:rsid w:val="0084139C"/>
    <w:rsid w:val="008A592A"/>
    <w:rsid w:val="00AF2F81"/>
    <w:rsid w:val="00CC1134"/>
    <w:rsid w:val="00D14EA3"/>
    <w:rsid w:val="00DB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592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Carpredefinitoparagrafo"/>
    <w:rsid w:val="0084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592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Carpredefinitoparagrafo"/>
    <w:rsid w:val="00841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486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8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fpacini</dc:creator>
  <cp:lastModifiedBy>Utente</cp:lastModifiedBy>
  <cp:revision>2</cp:revision>
  <dcterms:created xsi:type="dcterms:W3CDTF">2018-12-05T11:50:00Z</dcterms:created>
  <dcterms:modified xsi:type="dcterms:W3CDTF">2018-12-05T11:50:00Z</dcterms:modified>
</cp:coreProperties>
</file>